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6967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4E646CAF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7DAA4E5C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098D28FE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076A5EA3" w14:textId="77777777" w:rsidR="00F51276" w:rsidRPr="00F51276" w:rsidRDefault="00F51276" w:rsidP="00F51276">
      <w:pPr>
        <w:jc w:val="center"/>
        <w:rPr>
          <w:rStyle w:val="Strong"/>
          <w:sz w:val="36"/>
        </w:rPr>
      </w:pPr>
      <w:r w:rsidRPr="00F51276">
        <w:rPr>
          <w:rStyle w:val="Strong"/>
          <w:sz w:val="36"/>
        </w:rPr>
        <w:t>ПРОГРАММНОЕ ОБЕСПЕЧЕНИЕ</w:t>
      </w:r>
      <w:r w:rsidRPr="00F51276">
        <w:rPr>
          <w:rStyle w:val="Strong"/>
          <w:sz w:val="36"/>
        </w:rPr>
        <w:br/>
        <w:t>«</w:t>
      </w:r>
      <w:r w:rsidR="00075BF3">
        <w:rPr>
          <w:rStyle w:val="Strong"/>
          <w:sz w:val="36"/>
          <w:lang w:val="en-US"/>
        </w:rPr>
        <w:t>TDS</w:t>
      </w:r>
      <w:r w:rsidR="00075BF3" w:rsidRPr="00075BF3">
        <w:rPr>
          <w:rStyle w:val="Strong"/>
          <w:sz w:val="36"/>
        </w:rPr>
        <w:t xml:space="preserve"> </w:t>
      </w:r>
      <w:r w:rsidR="00075BF3">
        <w:rPr>
          <w:rStyle w:val="Strong"/>
          <w:sz w:val="36"/>
          <w:lang w:val="en-US"/>
        </w:rPr>
        <w:t>Polygon</w:t>
      </w:r>
      <w:r w:rsidRPr="00F51276">
        <w:rPr>
          <w:rStyle w:val="Strong"/>
          <w:sz w:val="36"/>
        </w:rPr>
        <w:t>»</w:t>
      </w:r>
    </w:p>
    <w:p w14:paraId="16BD35D6" w14:textId="77777777" w:rsidR="00F51276" w:rsidRDefault="00F51276" w:rsidP="00F51276">
      <w:pPr>
        <w:jc w:val="center"/>
        <w:rPr>
          <w:rStyle w:val="Strong"/>
        </w:rPr>
      </w:pPr>
      <w:r>
        <w:rPr>
          <w:rStyle w:val="Strong"/>
        </w:rPr>
        <w:t>Версия 1.0</w:t>
      </w:r>
    </w:p>
    <w:p w14:paraId="73C70311" w14:textId="77777777" w:rsidR="00F51276" w:rsidRPr="004F349A" w:rsidRDefault="00744D9D" w:rsidP="00F51276">
      <w:pPr>
        <w:jc w:val="center"/>
        <w:rPr>
          <w:rStyle w:val="Strong"/>
        </w:rPr>
      </w:pPr>
      <w:r>
        <w:rPr>
          <w:rStyle w:val="Strong"/>
        </w:rPr>
        <w:t xml:space="preserve">РУКОВОДСТВО </w:t>
      </w:r>
      <w:r w:rsidR="004F349A">
        <w:rPr>
          <w:rStyle w:val="Strong"/>
        </w:rPr>
        <w:t>ПОЛЬЗОВАТЕЛЯ</w:t>
      </w:r>
    </w:p>
    <w:p w14:paraId="34CDA973" w14:textId="77777777" w:rsidR="00F51276" w:rsidRDefault="00F51276">
      <w:pPr>
        <w:rPr>
          <w:rStyle w:val="Strong"/>
        </w:rPr>
      </w:pPr>
      <w:r>
        <w:rPr>
          <w:rStyle w:val="Strong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14:paraId="65702FA0" w14:textId="77777777" w:rsidR="00C45B1F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BDFFFEB" w14:textId="01C6C03B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49" w:history="1">
            <w:r w:rsidRPr="008B6E3E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99855" w14:textId="407AED8E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0" w:history="1">
            <w:r w:rsidRPr="008B6E3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Настройки доступа и учетных записей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5FD67" w14:textId="19082CF7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1" w:history="1">
            <w:r w:rsidRPr="008B6E3E">
              <w:rPr>
                <w:rStyle w:val="Hyperlink"/>
                <w:noProof/>
              </w:rPr>
              <w:t>2.1.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Разграничение прав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70A19" w14:textId="3D5DB338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2" w:history="1">
            <w:r w:rsidRPr="008B6E3E">
              <w:rPr>
                <w:rStyle w:val="Hyperlink"/>
                <w:noProof/>
              </w:rPr>
              <w:t>2.2.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Настройки учетной записи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B24F8" w14:textId="1C0D0328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3" w:history="1">
            <w:r w:rsidRPr="008B6E3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Раздел анализ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074C" w14:textId="5EBA6445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4" w:history="1">
            <w:r w:rsidRPr="008B6E3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Раздел сигнатуры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2DA35" w14:textId="0B0753B8" w:rsidR="00C45B1F" w:rsidRDefault="00C45B1F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855" w:history="1">
            <w:r w:rsidRPr="008B6E3E">
              <w:rPr>
                <w:rStyle w:val="Hyperlink"/>
                <w:noProof/>
              </w:rPr>
              <w:t>4.1.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8B6E3E">
              <w:rPr>
                <w:rStyle w:val="Hyperlink"/>
                <w:noProof/>
              </w:rPr>
              <w:t>Описание угрозы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78A1E" w14:textId="22DB38D1" w:rsidR="005708A2" w:rsidRDefault="005708A2">
          <w:r>
            <w:rPr>
              <w:b/>
              <w:bCs/>
            </w:rPr>
            <w:fldChar w:fldCharType="end"/>
          </w:r>
        </w:p>
      </w:sdtContent>
    </w:sdt>
    <w:p w14:paraId="2BAA8E12" w14:textId="77777777" w:rsidR="00F51276" w:rsidRDefault="00F51276">
      <w:bookmarkStart w:id="1" w:name="_GoBack"/>
      <w:bookmarkEnd w:id="1"/>
      <w:r>
        <w:br w:type="page"/>
      </w:r>
    </w:p>
    <w:p w14:paraId="4919150A" w14:textId="77777777" w:rsidR="008D2B88" w:rsidRPr="004F349A" w:rsidRDefault="008D2B88" w:rsidP="004F349A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531867849"/>
      <w:r w:rsidRPr="004F349A">
        <w:rPr>
          <w:color w:val="auto"/>
        </w:rPr>
        <w:lastRenderedPageBreak/>
        <w:t>Аннотация</w:t>
      </w:r>
      <w:bookmarkEnd w:id="2"/>
    </w:p>
    <w:p w14:paraId="62490BEE" w14:textId="77777777" w:rsidR="008D2B88" w:rsidRDefault="008D2B88" w:rsidP="00AE3DC4">
      <w:pPr>
        <w:spacing w:after="240"/>
        <w:ind w:firstLine="567"/>
        <w:jc w:val="both"/>
      </w:pPr>
      <w:r>
        <w:t xml:space="preserve">Настоящий документ содержит </w:t>
      </w:r>
      <w:r w:rsidR="00744D9D">
        <w:t xml:space="preserve">руководство </w:t>
      </w:r>
      <w:r w:rsidR="004F349A">
        <w:t>пользователя</w:t>
      </w:r>
      <w:r w:rsidR="00744D9D">
        <w:t xml:space="preserve"> по </w:t>
      </w:r>
      <w:r w:rsidR="004F349A">
        <w:t>использованию</w:t>
      </w:r>
      <w:r w:rsidR="004F349A" w:rsidRPr="004F349A">
        <w:t xml:space="preserve"> </w:t>
      </w:r>
      <w:r>
        <w:t>программного обеспечения «</w:t>
      </w:r>
      <w:r w:rsidR="00075BF3" w:rsidRPr="00075BF3">
        <w:rPr>
          <w:lang w:val="en-US"/>
        </w:rPr>
        <w:t>TDS</w:t>
      </w:r>
      <w:r w:rsidR="00075BF3" w:rsidRPr="00075BF3">
        <w:t xml:space="preserve"> </w:t>
      </w:r>
      <w:r w:rsidR="00075BF3" w:rsidRPr="00075BF3">
        <w:rPr>
          <w:lang w:val="en-US"/>
        </w:rPr>
        <w:t>Polygon</w:t>
      </w:r>
      <w:r>
        <w:t>»</w:t>
      </w:r>
      <w:r w:rsidRPr="008D2B88">
        <w:t xml:space="preserve"> </w:t>
      </w:r>
      <w:r>
        <w:t>версии 1.0</w:t>
      </w:r>
      <w:r w:rsidR="005F3CD6">
        <w:t xml:space="preserve"> (далее – ПО)</w:t>
      </w:r>
      <w:r>
        <w:t>.</w:t>
      </w:r>
    </w:p>
    <w:p w14:paraId="275B877F" w14:textId="77777777" w:rsidR="004F349A" w:rsidRPr="00F27214" w:rsidRDefault="004F349A" w:rsidP="004F349A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3" w:name="_Toc531867850"/>
      <w:r w:rsidRPr="00F27214">
        <w:rPr>
          <w:color w:val="auto"/>
        </w:rPr>
        <w:t>Настройки доступа и учетных записей</w:t>
      </w:r>
      <w:bookmarkEnd w:id="3"/>
    </w:p>
    <w:p w14:paraId="7D69EB66" w14:textId="5C034601" w:rsidR="004F349A" w:rsidRPr="009B1DCD" w:rsidRDefault="004F349A" w:rsidP="004F349A">
      <w:r w:rsidRPr="009B1DCD">
        <w:t xml:space="preserve">Доступ к системе предоставляется через Веб. Доступ к </w:t>
      </w:r>
      <w:r>
        <w:t xml:space="preserve">Веб-интерфейсу доступен </w:t>
      </w:r>
      <w:r w:rsidR="00CA312E">
        <w:t>авторизованным</w:t>
      </w:r>
      <w:r>
        <w:t xml:space="preserve"> клиентам</w:t>
      </w:r>
      <w:r w:rsidR="00CA312E">
        <w:t xml:space="preserve"> системы</w:t>
      </w:r>
      <w:r>
        <w:t>.</w:t>
      </w:r>
    </w:p>
    <w:p w14:paraId="6378A735" w14:textId="77777777" w:rsidR="004F349A" w:rsidRPr="00F27214" w:rsidRDefault="004F349A" w:rsidP="004F349A">
      <w:pPr>
        <w:pStyle w:val="Heading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4" w:name="_Toc531867851"/>
      <w:r w:rsidRPr="00F27214">
        <w:rPr>
          <w:color w:val="auto"/>
        </w:rPr>
        <w:t>Разграничение прав доступа</w:t>
      </w:r>
      <w:bookmarkEnd w:id="4"/>
    </w:p>
    <w:p w14:paraId="26B37F89" w14:textId="77777777" w:rsidR="004F349A" w:rsidRDefault="004F349A" w:rsidP="004F349A">
      <w:pPr>
        <w:rPr>
          <w:b/>
        </w:rPr>
      </w:pPr>
      <w:r w:rsidRPr="009B1DCD">
        <w:rPr>
          <w:b/>
        </w:rPr>
        <w:t>Разграничение прав на сетевом уровне</w:t>
      </w:r>
    </w:p>
    <w:p w14:paraId="4F307818" w14:textId="6A0D4AA9" w:rsidR="004F349A" w:rsidRPr="00422707" w:rsidRDefault="004F349A" w:rsidP="004F349A">
      <w:r>
        <w:t xml:space="preserve">Доступ к системе </w:t>
      </w:r>
      <w:r w:rsidRPr="009B1DCD">
        <w:t xml:space="preserve">через Веб </w:t>
      </w:r>
      <w:r w:rsidR="00CA312E">
        <w:t xml:space="preserve">может быть </w:t>
      </w:r>
      <w:r>
        <w:t xml:space="preserve">разрешен только по белому списку </w:t>
      </w:r>
      <w:r>
        <w:rPr>
          <w:lang w:val="en-US"/>
        </w:rPr>
        <w:t>IP</w:t>
      </w:r>
      <w:r>
        <w:t xml:space="preserve">-адресов. Все </w:t>
      </w:r>
      <w:r>
        <w:rPr>
          <w:lang w:val="en-US"/>
        </w:rPr>
        <w:t>IP</w:t>
      </w:r>
      <w:r>
        <w:t>-адреса, указанные в анкете для подключения, добавляются в список разрешенных и их можно посмотреть в настройках учетной записи.</w:t>
      </w:r>
    </w:p>
    <w:p w14:paraId="117C1BF2" w14:textId="77777777" w:rsidR="004F349A" w:rsidRPr="009B1DCD" w:rsidRDefault="004F349A" w:rsidP="004F349A">
      <w:r>
        <w:t xml:space="preserve">Если вы пытаетесь получить доступ с </w:t>
      </w:r>
      <w:r>
        <w:rPr>
          <w:lang w:val="en-US"/>
        </w:rPr>
        <w:t>IP</w:t>
      </w:r>
      <w:r>
        <w:t xml:space="preserve">-адреса, который не добавлен в список разрешенных, то вы получите сообщение об ошибке с кодом 403. </w:t>
      </w:r>
    </w:p>
    <w:p w14:paraId="6148C39E" w14:textId="77777777" w:rsidR="004F349A" w:rsidRDefault="004F349A" w:rsidP="004F349A">
      <w:pPr>
        <w:rPr>
          <w:b/>
        </w:rPr>
      </w:pPr>
      <w:r w:rsidRPr="009B1DCD">
        <w:rPr>
          <w:b/>
        </w:rPr>
        <w:t>Разграничение прав на уровне пользователей</w:t>
      </w:r>
    </w:p>
    <w:p w14:paraId="3F8560C9" w14:textId="77777777" w:rsidR="004F349A" w:rsidRPr="009B1DCD" w:rsidRDefault="004F349A" w:rsidP="004F349A">
      <w:pPr>
        <w:rPr>
          <w:b/>
        </w:rPr>
      </w:pPr>
      <w:r w:rsidRPr="00FA3AE9">
        <w:t xml:space="preserve">Количество пользователей в системе не ограничивается и определяется желаниями клиента. </w:t>
      </w:r>
      <w:r>
        <w:t>Каждому пользователю мог</w:t>
      </w:r>
      <w:r w:rsidR="00A7430E">
        <w:t>ут назначаться отдельные права.</w:t>
      </w:r>
    </w:p>
    <w:p w14:paraId="7ADED76F" w14:textId="77777777" w:rsidR="004F349A" w:rsidRPr="00F27214" w:rsidRDefault="004F349A" w:rsidP="004F349A">
      <w:pPr>
        <w:pStyle w:val="Heading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5" w:name="_Toc531867852"/>
      <w:r w:rsidRPr="00F27214">
        <w:rPr>
          <w:color w:val="auto"/>
        </w:rPr>
        <w:t>Настройки учетной записи</w:t>
      </w:r>
      <w:bookmarkEnd w:id="5"/>
    </w:p>
    <w:p w14:paraId="51FBA40D" w14:textId="77777777" w:rsidR="004F349A" w:rsidRDefault="004F349A" w:rsidP="004F349A">
      <w:r>
        <w:t xml:space="preserve">Для перехода в раздел настройки учетной записи необходимо в правом верхнем </w:t>
      </w:r>
      <w:r w:rsidR="00A7430E">
        <w:t>углу нажать на имя своего профиля и выбрать «Настройки профиля».</w:t>
      </w:r>
    </w:p>
    <w:p w14:paraId="3DD161C3" w14:textId="77777777" w:rsidR="004F349A" w:rsidRPr="00CA312E" w:rsidRDefault="004F349A" w:rsidP="004F349A">
      <w:r>
        <w:t>Страница состоит из следующих блоков: информация по пользователе</w:t>
      </w:r>
      <w:r w:rsidR="001C5DEA">
        <w:t>й.</w:t>
      </w:r>
    </w:p>
    <w:p w14:paraId="24A043EB" w14:textId="77777777" w:rsidR="004F349A" w:rsidRPr="001071F5" w:rsidRDefault="004F349A" w:rsidP="004F349A">
      <w:pPr>
        <w:rPr>
          <w:b/>
        </w:rPr>
      </w:pPr>
      <w:r w:rsidRPr="001071F5">
        <w:rPr>
          <w:b/>
        </w:rPr>
        <w:t>Информация о пользователе</w:t>
      </w:r>
    </w:p>
    <w:p w14:paraId="335A4C30" w14:textId="77777777" w:rsidR="004F349A" w:rsidRPr="00A7430E" w:rsidRDefault="004F349A" w:rsidP="004F349A">
      <w:r>
        <w:t>Первый блок этого раздела показывает настройки вашего пользователя и права доступа. Значение часового пояса используется для отображения сведений о времени обнаружения угроз в вашей временной зоне. В этом же блоке вы можете изменить пароль для своей учетной записи, для чего необходимо нажать на кнопку «Изменить пароль».</w:t>
      </w:r>
      <w:r>
        <w:br w:type="page"/>
      </w:r>
    </w:p>
    <w:p w14:paraId="2A29A1A9" w14:textId="77777777" w:rsidR="009D54E1" w:rsidRDefault="009D54E1" w:rsidP="00977F3E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6" w:name="_Toc531867853"/>
      <w:r>
        <w:rPr>
          <w:color w:val="auto"/>
        </w:rPr>
        <w:lastRenderedPageBreak/>
        <w:t>Раздел анализ файлов</w:t>
      </w:r>
      <w:bookmarkEnd w:id="6"/>
    </w:p>
    <w:p w14:paraId="1A2B8A2B" w14:textId="77777777" w:rsidR="009D54E1" w:rsidRDefault="009D54E1" w:rsidP="009C6A69">
      <w:pPr>
        <w:jc w:val="both"/>
      </w:pPr>
      <w:r>
        <w:t>Предоставляет функционал поведенческого анализа файлов и подробную статистику</w:t>
      </w:r>
      <w:r w:rsidR="001B66EB">
        <w:t>.</w:t>
      </w:r>
    </w:p>
    <w:p w14:paraId="136048D3" w14:textId="77777777" w:rsidR="001B66EB" w:rsidRDefault="001B66EB" w:rsidP="009D54E1">
      <w:r>
        <w:t xml:space="preserve">При нажатии на кнопку </w:t>
      </w:r>
      <w:r>
        <w:rPr>
          <w:noProof/>
          <w:lang w:eastAsia="ru-RU"/>
        </w:rPr>
        <w:drawing>
          <wp:inline distT="0" distB="0" distL="0" distR="0" wp14:anchorId="0CF618DE" wp14:editId="5824B4EB">
            <wp:extent cx="2457576" cy="46992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576" cy="46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678C7" w14:textId="30BE4C7C" w:rsidR="009C6A69" w:rsidRDefault="001B66EB" w:rsidP="009C6A69">
      <w:pPr>
        <w:jc w:val="both"/>
      </w:pPr>
      <w:r>
        <w:t xml:space="preserve">Предоставляется возможность загрузить необходимые данные для анализа. </w:t>
      </w:r>
      <w:proofErr w:type="gramStart"/>
      <w:r>
        <w:t>Возможно</w:t>
      </w:r>
      <w:proofErr w:type="gramEnd"/>
      <w:r>
        <w:t xml:space="preserve"> загрузить как отдельн</w:t>
      </w:r>
      <w:r w:rsidR="00CA312E">
        <w:t>ый объект</w:t>
      </w:r>
      <w:r>
        <w:t>, так и несколько предварительно заархивированных</w:t>
      </w:r>
      <w:r w:rsidR="00712365">
        <w:t xml:space="preserve"> файлов</w:t>
      </w:r>
      <w:r>
        <w:t>.</w:t>
      </w:r>
      <w:r w:rsidR="009C6A69">
        <w:t xml:space="preserve"> </w:t>
      </w:r>
    </w:p>
    <w:p w14:paraId="11E457FE" w14:textId="6D9D6C70" w:rsidR="001B66EB" w:rsidRDefault="00712365" w:rsidP="009C6A69">
      <w:pPr>
        <w:jc w:val="both"/>
      </w:pPr>
      <w:r>
        <w:t xml:space="preserve">Загруженное ПО </w:t>
      </w:r>
      <w:r w:rsidR="009F1B34">
        <w:t>и</w:t>
      </w:r>
      <w:r w:rsidR="009F1B34" w:rsidRPr="009F1B34">
        <w:t>/</w:t>
      </w:r>
      <w:r w:rsidR="009F1B34">
        <w:t xml:space="preserve">или файлы будут проанализированы относительно </w:t>
      </w:r>
      <w:r w:rsidR="00CA312E">
        <w:t>операционной системы, релевантной загружаемому объекту</w:t>
      </w:r>
      <w:r w:rsidR="009F1B34">
        <w:t>.</w:t>
      </w:r>
      <w:r w:rsidR="002E29FE">
        <w:t xml:space="preserve"> После отправки данных на анализ в списке «Анализ файлов»</w:t>
      </w:r>
      <w:r w:rsidR="00D1520F">
        <w:t xml:space="preserve"> появится новая строка со статусом проводимой задачи</w:t>
      </w:r>
      <w:r w:rsidR="00244368">
        <w:t xml:space="preserve">. После того как анализ </w:t>
      </w:r>
      <w:r w:rsidR="005D275A">
        <w:t>будет завершён, выбрав имя анализируемого файла в отдельной вкладке откроется страница с результатом.</w:t>
      </w:r>
    </w:p>
    <w:p w14:paraId="00105BC2" w14:textId="77777777" w:rsidR="005D275A" w:rsidRDefault="005D275A" w:rsidP="009C6A69">
      <w:pPr>
        <w:jc w:val="both"/>
      </w:pPr>
      <w:r>
        <w:t>По результатам анализа могут быть представлены следующие данные:</w:t>
      </w:r>
    </w:p>
    <w:p w14:paraId="0E9CC299" w14:textId="77777777" w:rsidR="005D275A" w:rsidRDefault="005D275A" w:rsidP="005D275A">
      <w:pPr>
        <w:pStyle w:val="ListParagraph"/>
        <w:numPr>
          <w:ilvl w:val="0"/>
          <w:numId w:val="33"/>
        </w:numPr>
      </w:pPr>
      <w:r>
        <w:t>Информация по файлу(</w:t>
      </w:r>
      <w:proofErr w:type="spellStart"/>
      <w:r>
        <w:t>ам</w:t>
      </w:r>
      <w:proofErr w:type="spellEnd"/>
      <w:r>
        <w:t>):</w:t>
      </w:r>
    </w:p>
    <w:p w14:paraId="2EE22600" w14:textId="77777777" w:rsidR="005D275A" w:rsidRDefault="005D275A" w:rsidP="005D275A">
      <w:pPr>
        <w:pStyle w:val="ListParagraph"/>
        <w:numPr>
          <w:ilvl w:val="0"/>
          <w:numId w:val="34"/>
        </w:numPr>
      </w:pPr>
      <w:r>
        <w:t>Оценка вредоносности – классификатор с использованием алгоритмов машинного обучения определяет вероятность вредоносности по выявленным поведенческим маркерам. Вредоносным считается вероятность 50% и выше.</w:t>
      </w:r>
    </w:p>
    <w:p w14:paraId="34D89AE5" w14:textId="77777777" w:rsidR="005D275A" w:rsidRDefault="005D275A" w:rsidP="005D275A">
      <w:pPr>
        <w:pStyle w:val="ListParagraph"/>
        <w:numPr>
          <w:ilvl w:val="0"/>
          <w:numId w:val="34"/>
        </w:numPr>
      </w:pPr>
      <w:r>
        <w:t>Время анализа с датой</w:t>
      </w:r>
    </w:p>
    <w:p w14:paraId="74BB2319" w14:textId="77777777" w:rsidR="005D275A" w:rsidRDefault="005D275A" w:rsidP="005D275A">
      <w:pPr>
        <w:pStyle w:val="ListParagraph"/>
        <w:numPr>
          <w:ilvl w:val="0"/>
          <w:numId w:val="34"/>
        </w:numPr>
      </w:pPr>
      <w:r>
        <w:t>Известные имена – известные альтернативные имена файлов данного вредоносного ПО</w:t>
      </w:r>
    </w:p>
    <w:p w14:paraId="4A3E631A" w14:textId="77777777" w:rsidR="005D275A" w:rsidRDefault="005D275A" w:rsidP="005D275A">
      <w:pPr>
        <w:pStyle w:val="ListParagraph"/>
        <w:numPr>
          <w:ilvl w:val="0"/>
          <w:numId w:val="34"/>
        </w:numPr>
      </w:pPr>
      <w:r>
        <w:t>Размер файла – в том числе ссылка на сам вредоносный файл. Файлы не признанные вредоносными не будут храниться в Системе</w:t>
      </w:r>
    </w:p>
    <w:p w14:paraId="566CC15F" w14:textId="77777777" w:rsidR="005D275A" w:rsidRPr="005D275A" w:rsidRDefault="005D275A" w:rsidP="005D275A">
      <w:pPr>
        <w:pStyle w:val="ListParagraph"/>
        <w:numPr>
          <w:ilvl w:val="0"/>
          <w:numId w:val="34"/>
        </w:numPr>
      </w:pPr>
      <w:proofErr w:type="spellStart"/>
      <w:r>
        <w:t>Хеш</w:t>
      </w:r>
      <w:proofErr w:type="spellEnd"/>
      <w:r>
        <w:t xml:space="preserve">-сумма </w:t>
      </w:r>
      <w:r>
        <w:rPr>
          <w:lang w:val="en-US"/>
        </w:rPr>
        <w:t>MD5 / SHA1 / SHA256</w:t>
      </w:r>
    </w:p>
    <w:p w14:paraId="25434D0E" w14:textId="77777777" w:rsidR="005D275A" w:rsidRDefault="005D275A" w:rsidP="005D275A">
      <w:pPr>
        <w:pStyle w:val="ListParagraph"/>
        <w:numPr>
          <w:ilvl w:val="0"/>
          <w:numId w:val="34"/>
        </w:numPr>
      </w:pPr>
      <w:r>
        <w:t xml:space="preserve">Связанные события – события </w:t>
      </w:r>
      <w:r w:rsidR="000136BF">
        <w:t>ИБ,</w:t>
      </w:r>
      <w:r>
        <w:t xml:space="preserve"> связанные с данным файлом</w:t>
      </w:r>
    </w:p>
    <w:p w14:paraId="21EFC903" w14:textId="77777777" w:rsidR="008E52F5" w:rsidRDefault="008E52F5" w:rsidP="008E52F5">
      <w:pPr>
        <w:pStyle w:val="ListParagraph"/>
        <w:numPr>
          <w:ilvl w:val="0"/>
          <w:numId w:val="33"/>
        </w:numPr>
      </w:pPr>
      <w:r>
        <w:t>Поведенческие маркеры:</w:t>
      </w:r>
    </w:p>
    <w:p w14:paraId="06FF310A" w14:textId="77777777" w:rsidR="008E52F5" w:rsidRDefault="008E52F5" w:rsidP="008E52F5">
      <w:pPr>
        <w:pStyle w:val="ListParagraph"/>
        <w:numPr>
          <w:ilvl w:val="0"/>
          <w:numId w:val="35"/>
        </w:numPr>
      </w:pPr>
      <w:r>
        <w:t xml:space="preserve">Вредоносные – предоставляют результаты изучения поведения, анализируемого ПО и/или файлов и могут включать различные показатели (действия с процессами, действия с прикладным операционным ПО, действия с файловой системой, действия и т.п.) – полный перечень маркеров является интеллектуальной собственностью компании </w:t>
      </w:r>
      <w:r>
        <w:rPr>
          <w:lang w:val="en-US"/>
        </w:rPr>
        <w:t>Group</w:t>
      </w:r>
      <w:r w:rsidRPr="008E52F5">
        <w:t>-</w:t>
      </w:r>
      <w:r>
        <w:rPr>
          <w:lang w:val="en-US"/>
        </w:rPr>
        <w:t>IB</w:t>
      </w:r>
      <w:r w:rsidRPr="008E52F5">
        <w:t xml:space="preserve"> </w:t>
      </w:r>
      <w:r>
        <w:t>и не будет раскрыт.</w:t>
      </w:r>
    </w:p>
    <w:p w14:paraId="070901E9" w14:textId="77777777" w:rsidR="008E52F5" w:rsidRPr="009F1B34" w:rsidRDefault="008E52F5" w:rsidP="008E52F5">
      <w:pPr>
        <w:pStyle w:val="ListParagraph"/>
        <w:numPr>
          <w:ilvl w:val="0"/>
          <w:numId w:val="35"/>
        </w:numPr>
      </w:pPr>
      <w:r>
        <w:t>Прочие – маркеры не являющиеся вредоносными, но представляющие дополнительные данные для аналитиков и расследований.</w:t>
      </w:r>
    </w:p>
    <w:p w14:paraId="7F9B00BD" w14:textId="77777777" w:rsidR="008E52F5" w:rsidRPr="000136BF" w:rsidRDefault="008E52F5" w:rsidP="008E52F5">
      <w:pPr>
        <w:pStyle w:val="ListParagraph"/>
        <w:numPr>
          <w:ilvl w:val="0"/>
          <w:numId w:val="33"/>
        </w:numPr>
      </w:pPr>
      <w:r>
        <w:t xml:space="preserve">Сетевая активность – </w:t>
      </w:r>
      <w:r w:rsidR="000136BF">
        <w:t xml:space="preserve">копия трафика, генерируемого анализируемым ПО – если есть. Файл в формате </w:t>
      </w:r>
      <w:r w:rsidR="000136BF">
        <w:rPr>
          <w:lang w:val="en-US"/>
        </w:rPr>
        <w:t>PCAP</w:t>
      </w:r>
    </w:p>
    <w:p w14:paraId="78783C3B" w14:textId="77777777" w:rsidR="000136BF" w:rsidRDefault="000136BF" w:rsidP="008E52F5">
      <w:pPr>
        <w:pStyle w:val="ListParagraph"/>
        <w:numPr>
          <w:ilvl w:val="0"/>
          <w:numId w:val="33"/>
        </w:numPr>
      </w:pPr>
      <w:r>
        <w:t xml:space="preserve">Дерево процессов – полное дерево процессов, затрагиваемых при работе анализируемого файла. По каждому процессу предоставляются затронутые элементы системы (ключи реестров, файлы, новые процессы, </w:t>
      </w:r>
      <w:proofErr w:type="spellStart"/>
      <w:r>
        <w:t>мьютексы</w:t>
      </w:r>
      <w:proofErr w:type="spellEnd"/>
      <w:r>
        <w:t xml:space="preserve"> и т.п.)</w:t>
      </w:r>
    </w:p>
    <w:p w14:paraId="37ABA117" w14:textId="77777777" w:rsidR="000136BF" w:rsidRDefault="000136BF" w:rsidP="004A60CB">
      <w:pPr>
        <w:pStyle w:val="ListParagraph"/>
        <w:numPr>
          <w:ilvl w:val="0"/>
          <w:numId w:val="33"/>
        </w:numPr>
      </w:pPr>
      <w:r>
        <w:t>Файловая структура –древовидная структура файлов, загруженных для анализа</w:t>
      </w:r>
    </w:p>
    <w:p w14:paraId="4E4FBA5C" w14:textId="77777777" w:rsidR="000136BF" w:rsidRDefault="000136BF" w:rsidP="004A60CB">
      <w:pPr>
        <w:pStyle w:val="ListParagraph"/>
        <w:numPr>
          <w:ilvl w:val="0"/>
          <w:numId w:val="33"/>
        </w:numPr>
      </w:pPr>
      <w:r>
        <w:t xml:space="preserve">Видео – представляет </w:t>
      </w:r>
      <w:r w:rsidR="00C66364">
        <w:t>запись рабочего стола виртуального контейнера,</w:t>
      </w:r>
      <w:r>
        <w:t xml:space="preserve"> в котором отображается графическая активность анализируемого ПО – если имеется</w:t>
      </w:r>
    </w:p>
    <w:p w14:paraId="63AD2E71" w14:textId="77777777" w:rsidR="00B34FEE" w:rsidRDefault="00414757" w:rsidP="00B34FEE">
      <w:pPr>
        <w:ind w:left="360"/>
      </w:pPr>
      <w:r>
        <w:lastRenderedPageBreak/>
        <w:t>Поиск по разделу осуществляется в строке «Поиск»</w:t>
      </w:r>
    </w:p>
    <w:p w14:paraId="05DB88C9" w14:textId="77777777" w:rsidR="00414757" w:rsidRDefault="00414757" w:rsidP="00B34FEE">
      <w:pPr>
        <w:ind w:left="360"/>
      </w:pPr>
      <w:r>
        <w:rPr>
          <w:noProof/>
          <w:lang w:eastAsia="ru-RU"/>
        </w:rPr>
        <w:drawing>
          <wp:inline distT="0" distB="0" distL="0" distR="0" wp14:anchorId="133D8506" wp14:editId="3A24EF00">
            <wp:extent cx="5940425" cy="10763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B316E" w14:textId="77777777" w:rsidR="00414757" w:rsidRDefault="00414757" w:rsidP="00B34FEE">
      <w:pPr>
        <w:ind w:left="360"/>
      </w:pPr>
      <w:r>
        <w:t>Доступны следующие критерии поиска:</w:t>
      </w:r>
    </w:p>
    <w:p w14:paraId="78441B74" w14:textId="77777777" w:rsidR="00414757" w:rsidRDefault="00414757" w:rsidP="00414757">
      <w:pPr>
        <w:pStyle w:val="ListParagraph"/>
        <w:numPr>
          <w:ilvl w:val="0"/>
          <w:numId w:val="36"/>
        </w:numPr>
      </w:pPr>
      <w:proofErr w:type="spellStart"/>
      <w:r>
        <w:rPr>
          <w:lang w:val="en-US"/>
        </w:rPr>
        <w:t>File_name</w:t>
      </w:r>
      <w:proofErr w:type="spellEnd"/>
      <w:r>
        <w:rPr>
          <w:lang w:val="en-US"/>
        </w:rPr>
        <w:t xml:space="preserve"> – </w:t>
      </w:r>
      <w:r>
        <w:t>по имени файлов</w:t>
      </w:r>
    </w:p>
    <w:p w14:paraId="67DE30D1" w14:textId="77777777" w:rsidR="00414757" w:rsidRDefault="00414757" w:rsidP="00414757">
      <w:pPr>
        <w:pStyle w:val="ListParagraph"/>
        <w:numPr>
          <w:ilvl w:val="0"/>
          <w:numId w:val="36"/>
        </w:numPr>
      </w:pPr>
      <w:r>
        <w:rPr>
          <w:lang w:val="en-US"/>
        </w:rPr>
        <w:t>md</w:t>
      </w:r>
      <w:r w:rsidRPr="00414757">
        <w:t xml:space="preserve">5 / </w:t>
      </w:r>
      <w:proofErr w:type="spellStart"/>
      <w:r>
        <w:rPr>
          <w:lang w:val="en-US"/>
        </w:rPr>
        <w:t>sha</w:t>
      </w:r>
      <w:proofErr w:type="spellEnd"/>
      <w:r w:rsidRPr="00414757">
        <w:t xml:space="preserve">1 / </w:t>
      </w:r>
      <w:proofErr w:type="spellStart"/>
      <w:r>
        <w:rPr>
          <w:lang w:val="en-US"/>
        </w:rPr>
        <w:t>sha</w:t>
      </w:r>
      <w:proofErr w:type="spellEnd"/>
      <w:r w:rsidRPr="00414757">
        <w:t xml:space="preserve">256 – </w:t>
      </w:r>
      <w:r>
        <w:t xml:space="preserve">по значению </w:t>
      </w:r>
      <w:proofErr w:type="spellStart"/>
      <w:r>
        <w:t>хеш</w:t>
      </w:r>
      <w:proofErr w:type="spellEnd"/>
      <w:r>
        <w:t>-суммы</w:t>
      </w:r>
    </w:p>
    <w:p w14:paraId="5203AF8C" w14:textId="77777777" w:rsidR="00414757" w:rsidRPr="00B34FEE" w:rsidRDefault="00414757" w:rsidP="00414757">
      <w:pPr>
        <w:pStyle w:val="ListParagraph"/>
        <w:numPr>
          <w:ilvl w:val="0"/>
          <w:numId w:val="36"/>
        </w:numPr>
      </w:pPr>
      <w:r>
        <w:rPr>
          <w:lang w:val="en-US"/>
        </w:rPr>
        <w:t>user</w:t>
      </w:r>
      <w:r w:rsidRPr="00414757">
        <w:t>_</w:t>
      </w:r>
      <w:r>
        <w:rPr>
          <w:lang w:val="en-US"/>
        </w:rPr>
        <w:t>name</w:t>
      </w:r>
      <w:r w:rsidRPr="00414757">
        <w:t xml:space="preserve"> – </w:t>
      </w:r>
      <w:r>
        <w:t>по имени пользователя системы</w:t>
      </w:r>
    </w:p>
    <w:p w14:paraId="66189B8D" w14:textId="77777777" w:rsidR="00977F3E" w:rsidRDefault="00977F3E" w:rsidP="00977F3E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7" w:name="_Toc531867854"/>
      <w:r>
        <w:rPr>
          <w:color w:val="auto"/>
        </w:rPr>
        <w:t>Раздел сигнатуры</w:t>
      </w:r>
      <w:bookmarkEnd w:id="7"/>
    </w:p>
    <w:p w14:paraId="59145839" w14:textId="77777777" w:rsidR="00D014FD" w:rsidRDefault="00D014FD" w:rsidP="00D014FD">
      <w:r>
        <w:t xml:space="preserve">В разделе представлены сигнатуры с аналитической информацией. Сигнатуры могут быть связаны с разделом угроз и разделом </w:t>
      </w:r>
      <w:proofErr w:type="spellStart"/>
      <w:r>
        <w:t>ботнетов</w:t>
      </w:r>
      <w:proofErr w:type="spellEnd"/>
      <w:r>
        <w:t xml:space="preserve">. Сигнатуры могут быть отфильтрованы по Активности, Классу Угроз, уровню опасности. </w:t>
      </w:r>
    </w:p>
    <w:p w14:paraId="7C89610A" w14:textId="77777777" w:rsidR="00D014FD" w:rsidRDefault="00D014FD" w:rsidP="00D014FD">
      <w:r>
        <w:t xml:space="preserve">Каждая сигнатура предоставляет аналитические данные по срабатыванию за </w:t>
      </w:r>
      <w:r w:rsidR="002D0EF6">
        <w:t>определенный период:</w:t>
      </w:r>
    </w:p>
    <w:p w14:paraId="3D5CB0C6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Имя</w:t>
      </w:r>
    </w:p>
    <w:p w14:paraId="27F66463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Класс угроз к которому принадлежит сигнатура</w:t>
      </w:r>
    </w:p>
    <w:p w14:paraId="3275F63E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Время первого срабатывания</w:t>
      </w:r>
    </w:p>
    <w:p w14:paraId="72747EEA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Время последнего срабатывания</w:t>
      </w:r>
    </w:p>
    <w:p w14:paraId="7A35C167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Число событий</w:t>
      </w:r>
    </w:p>
    <w:p w14:paraId="7B4989EB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Отношение ложных к общему числу событий</w:t>
      </w:r>
    </w:p>
    <w:p w14:paraId="4F3D062A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Угроза к которой принадлежит сигнатура из раздела «Угрозы» - может быть пустой</w:t>
      </w:r>
    </w:p>
    <w:p w14:paraId="73225498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>График событий, связанных с данной сигнатурой</w:t>
      </w:r>
    </w:p>
    <w:p w14:paraId="0714352C" w14:textId="77777777" w:rsidR="002D0EF6" w:rsidRDefault="002D0EF6" w:rsidP="002D0EF6">
      <w:pPr>
        <w:pStyle w:val="ListParagraph"/>
        <w:numPr>
          <w:ilvl w:val="0"/>
          <w:numId w:val="32"/>
        </w:numPr>
      </w:pPr>
      <w:r>
        <w:t xml:space="preserve">Уровень опасности </w:t>
      </w:r>
      <w:r w:rsidR="007A3451">
        <w:t>события,</w:t>
      </w:r>
      <w:r>
        <w:t xml:space="preserve"> связанного со срабатыванием данной сигнатуры</w:t>
      </w:r>
    </w:p>
    <w:p w14:paraId="2D488678" w14:textId="45000B5F" w:rsidR="002D0EF6" w:rsidRDefault="002D0EF6" w:rsidP="002D0EF6">
      <w:pPr>
        <w:pStyle w:val="ListParagraph"/>
        <w:numPr>
          <w:ilvl w:val="0"/>
          <w:numId w:val="32"/>
        </w:numPr>
      </w:pPr>
      <w:r>
        <w:t>Время добавления сигнатуры</w:t>
      </w:r>
    </w:p>
    <w:p w14:paraId="2DC125E9" w14:textId="2F5EC60C" w:rsidR="00C45B1F" w:rsidRPr="00C45B1F" w:rsidRDefault="00C45B1F" w:rsidP="00C45B1F">
      <w:r>
        <w:t xml:space="preserve">Изнутри описания </w:t>
      </w:r>
      <w:proofErr w:type="gramStart"/>
      <w:r>
        <w:t>сигнатуры(</w:t>
      </w:r>
      <w:proofErr w:type="gramEnd"/>
      <w:r>
        <w:t xml:space="preserve">в классе угроз), можно перейти в </w:t>
      </w:r>
      <w:proofErr w:type="spellStart"/>
      <w:r>
        <w:t>описпание</w:t>
      </w:r>
      <w:proofErr w:type="spellEnd"/>
      <w:r>
        <w:t xml:space="preserve"> угрозы, </w:t>
      </w:r>
      <w:proofErr w:type="spellStart"/>
      <w:r>
        <w:t>тоносящейся</w:t>
      </w:r>
      <w:proofErr w:type="spellEnd"/>
      <w:r>
        <w:t xml:space="preserve"> к данной сигнатуре</w:t>
      </w:r>
      <w:r w:rsidRPr="00C45B1F">
        <w:t>.</w:t>
      </w:r>
    </w:p>
    <w:p w14:paraId="525B66E2" w14:textId="681361C8" w:rsidR="00977F3E" w:rsidRPr="00977F3E" w:rsidRDefault="00C45B1F" w:rsidP="00C45B1F">
      <w:pPr>
        <w:pStyle w:val="Heading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8" w:name="_Toc531867855"/>
      <w:r>
        <w:rPr>
          <w:color w:val="auto"/>
        </w:rPr>
        <w:t>Описание</w:t>
      </w:r>
      <w:r w:rsidR="004F349A" w:rsidRPr="00F27214">
        <w:rPr>
          <w:color w:val="auto"/>
        </w:rPr>
        <w:t xml:space="preserve"> угрозы</w:t>
      </w:r>
      <w:bookmarkEnd w:id="8"/>
    </w:p>
    <w:p w14:paraId="2BBD19AF" w14:textId="77777777" w:rsidR="00FC33F3" w:rsidRDefault="00FC33F3" w:rsidP="00FC33F3">
      <w:r>
        <w:t>По каждой угрозе доступно краткое описание с полями:</w:t>
      </w:r>
    </w:p>
    <w:p w14:paraId="108F2784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t>Имя</w:t>
      </w:r>
    </w:p>
    <w:p w14:paraId="5EEBBDBB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t>Класс угрозы</w:t>
      </w:r>
    </w:p>
    <w:p w14:paraId="14DA936A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t>Атакуемое ПО</w:t>
      </w:r>
    </w:p>
    <w:p w14:paraId="2056133D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t>Описание</w:t>
      </w:r>
    </w:p>
    <w:p w14:paraId="212CDAD0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t>Количество сигнатур</w:t>
      </w:r>
    </w:p>
    <w:p w14:paraId="50D31442" w14:textId="77777777" w:rsidR="00FC33F3" w:rsidRDefault="00FC33F3" w:rsidP="00FC33F3">
      <w:pPr>
        <w:pStyle w:val="ListParagraph"/>
        <w:numPr>
          <w:ilvl w:val="0"/>
          <w:numId w:val="29"/>
        </w:numPr>
      </w:pPr>
      <w:r>
        <w:lastRenderedPageBreak/>
        <w:t>Дата добавления</w:t>
      </w:r>
    </w:p>
    <w:p w14:paraId="4CBD18BE" w14:textId="77777777" w:rsidR="00FC33F3" w:rsidRDefault="00FC33F3" w:rsidP="00FC33F3">
      <w:r>
        <w:t>По каждой угрозе так же доступно полное описание предоставляющее:</w:t>
      </w:r>
    </w:p>
    <w:p w14:paraId="0D6B1907" w14:textId="77777777" w:rsidR="00FC33F3" w:rsidRDefault="00977F3E" w:rsidP="00FC33F3">
      <w:pPr>
        <w:pStyle w:val="ListParagraph"/>
        <w:numPr>
          <w:ilvl w:val="0"/>
          <w:numId w:val="30"/>
        </w:numPr>
      </w:pPr>
      <w:r>
        <w:t>Общее описание, в том числе целевое применение данной грозы</w:t>
      </w:r>
    </w:p>
    <w:p w14:paraId="60ABD983" w14:textId="77777777" w:rsidR="00977F3E" w:rsidRDefault="00977F3E" w:rsidP="00977F3E">
      <w:pPr>
        <w:pStyle w:val="ListParagraph"/>
        <w:numPr>
          <w:ilvl w:val="0"/>
          <w:numId w:val="30"/>
        </w:numPr>
      </w:pPr>
      <w:r>
        <w:t>Функциональность и модули (если применимо)</w:t>
      </w:r>
    </w:p>
    <w:p w14:paraId="3BC46ABB" w14:textId="77777777" w:rsidR="00977F3E" w:rsidRDefault="00977F3E" w:rsidP="00977F3E">
      <w:pPr>
        <w:pStyle w:val="ListParagraph"/>
        <w:numPr>
          <w:ilvl w:val="0"/>
          <w:numId w:val="30"/>
        </w:numPr>
      </w:pPr>
      <w:r>
        <w:t>Индикаторы компрометации (если применимо)</w:t>
      </w:r>
    </w:p>
    <w:p w14:paraId="793F503C" w14:textId="77777777" w:rsidR="00977F3E" w:rsidRPr="00FC33F3" w:rsidRDefault="00977F3E" w:rsidP="00977F3E">
      <w:pPr>
        <w:pStyle w:val="ListParagraph"/>
        <w:numPr>
          <w:ilvl w:val="0"/>
          <w:numId w:val="30"/>
        </w:numPr>
      </w:pPr>
      <w:r>
        <w:t>Связанные сигнатуры</w:t>
      </w:r>
    </w:p>
    <w:sectPr w:rsidR="00977F3E" w:rsidRPr="00FC33F3" w:rsidSect="00DF4CF7">
      <w:headerReference w:type="default" r:id="rId10"/>
      <w:footerReference w:type="default" r:id="rId11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9281" w14:textId="77777777" w:rsidR="00796E3A" w:rsidRDefault="00796E3A" w:rsidP="00151F21">
      <w:pPr>
        <w:spacing w:after="0" w:line="240" w:lineRule="auto"/>
      </w:pPr>
      <w:r>
        <w:separator/>
      </w:r>
    </w:p>
  </w:endnote>
  <w:endnote w:type="continuationSeparator" w:id="0">
    <w:p w14:paraId="25D4ADDF" w14:textId="77777777" w:rsidR="00796E3A" w:rsidRDefault="00796E3A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08896"/>
      <w:docPartObj>
        <w:docPartGallery w:val="Page Numbers (Bottom of Page)"/>
        <w:docPartUnique/>
      </w:docPartObj>
    </w:sdtPr>
    <w:sdtEndPr/>
    <w:sdtContent>
      <w:p w14:paraId="7893A208" w14:textId="77777777" w:rsidR="001C5DEA" w:rsidRDefault="001C5D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69">
          <w:rPr>
            <w:noProof/>
          </w:rPr>
          <w:t>6</w:t>
        </w:r>
        <w:r>
          <w:fldChar w:fldCharType="end"/>
        </w:r>
      </w:p>
    </w:sdtContent>
  </w:sdt>
  <w:p w14:paraId="52BBFCC6" w14:textId="77777777" w:rsidR="001C5DEA" w:rsidRDefault="001C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96FF" w14:textId="77777777" w:rsidR="00796E3A" w:rsidRDefault="00796E3A" w:rsidP="00151F21">
      <w:pPr>
        <w:spacing w:after="0" w:line="240" w:lineRule="auto"/>
      </w:pPr>
      <w:r>
        <w:separator/>
      </w:r>
    </w:p>
  </w:footnote>
  <w:footnote w:type="continuationSeparator" w:id="0">
    <w:p w14:paraId="79F0E2DF" w14:textId="77777777" w:rsidR="00796E3A" w:rsidRDefault="00796E3A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FC49" w14:textId="77777777" w:rsidR="001C5DEA" w:rsidRDefault="001C5DEA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757AD6" wp14:editId="04F63053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76DC"/>
    <w:multiLevelType w:val="hybridMultilevel"/>
    <w:tmpl w:val="3BAA3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B0079"/>
    <w:multiLevelType w:val="hybridMultilevel"/>
    <w:tmpl w:val="A1C6B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A8705A"/>
    <w:multiLevelType w:val="hybridMultilevel"/>
    <w:tmpl w:val="E6E0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E4916"/>
    <w:multiLevelType w:val="hybridMultilevel"/>
    <w:tmpl w:val="0A2A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156E"/>
    <w:multiLevelType w:val="hybridMultilevel"/>
    <w:tmpl w:val="C2D4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523234"/>
    <w:multiLevelType w:val="hybridMultilevel"/>
    <w:tmpl w:val="4BC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1277F"/>
    <w:multiLevelType w:val="hybridMultilevel"/>
    <w:tmpl w:val="F106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756C6"/>
    <w:multiLevelType w:val="hybridMultilevel"/>
    <w:tmpl w:val="64360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229D"/>
    <w:multiLevelType w:val="hybridMultilevel"/>
    <w:tmpl w:val="2BC8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696E7E0C"/>
    <w:multiLevelType w:val="hybridMultilevel"/>
    <w:tmpl w:val="E5187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19"/>
  </w:num>
  <w:num w:numId="5">
    <w:abstractNumId w:val="11"/>
  </w:num>
  <w:num w:numId="6">
    <w:abstractNumId w:val="9"/>
  </w:num>
  <w:num w:numId="7">
    <w:abstractNumId w:val="22"/>
  </w:num>
  <w:num w:numId="8">
    <w:abstractNumId w:val="35"/>
  </w:num>
  <w:num w:numId="9">
    <w:abstractNumId w:val="21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4"/>
  </w:num>
  <w:num w:numId="15">
    <w:abstractNumId w:val="15"/>
  </w:num>
  <w:num w:numId="16">
    <w:abstractNumId w:val="17"/>
  </w:num>
  <w:num w:numId="17">
    <w:abstractNumId w:val="32"/>
  </w:num>
  <w:num w:numId="18">
    <w:abstractNumId w:val="12"/>
  </w:num>
  <w:num w:numId="19">
    <w:abstractNumId w:val="1"/>
  </w:num>
  <w:num w:numId="20">
    <w:abstractNumId w:val="4"/>
  </w:num>
  <w:num w:numId="21">
    <w:abstractNumId w:val="26"/>
  </w:num>
  <w:num w:numId="22">
    <w:abstractNumId w:val="0"/>
  </w:num>
  <w:num w:numId="23">
    <w:abstractNumId w:val="28"/>
  </w:num>
  <w:num w:numId="24">
    <w:abstractNumId w:val="7"/>
  </w:num>
  <w:num w:numId="25">
    <w:abstractNumId w:val="31"/>
  </w:num>
  <w:num w:numId="26">
    <w:abstractNumId w:val="14"/>
  </w:num>
  <w:num w:numId="27">
    <w:abstractNumId w:val="23"/>
  </w:num>
  <w:num w:numId="28">
    <w:abstractNumId w:val="30"/>
  </w:num>
  <w:num w:numId="29">
    <w:abstractNumId w:val="20"/>
  </w:num>
  <w:num w:numId="30">
    <w:abstractNumId w:val="13"/>
  </w:num>
  <w:num w:numId="31">
    <w:abstractNumId w:val="18"/>
  </w:num>
  <w:num w:numId="32">
    <w:abstractNumId w:val="10"/>
  </w:num>
  <w:num w:numId="33">
    <w:abstractNumId w:val="27"/>
  </w:num>
  <w:num w:numId="34">
    <w:abstractNumId w:val="5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21"/>
    <w:rsid w:val="000136BF"/>
    <w:rsid w:val="00030EC1"/>
    <w:rsid w:val="000317EE"/>
    <w:rsid w:val="00033283"/>
    <w:rsid w:val="0003717B"/>
    <w:rsid w:val="00044234"/>
    <w:rsid w:val="00061227"/>
    <w:rsid w:val="00075BF3"/>
    <w:rsid w:val="000872F3"/>
    <w:rsid w:val="000A6983"/>
    <w:rsid w:val="000C7061"/>
    <w:rsid w:val="000C7839"/>
    <w:rsid w:val="000E2302"/>
    <w:rsid w:val="000E5E2B"/>
    <w:rsid w:val="00121582"/>
    <w:rsid w:val="00140EBB"/>
    <w:rsid w:val="0014655E"/>
    <w:rsid w:val="00151F21"/>
    <w:rsid w:val="00162753"/>
    <w:rsid w:val="00170131"/>
    <w:rsid w:val="00184A94"/>
    <w:rsid w:val="00187138"/>
    <w:rsid w:val="00190F6B"/>
    <w:rsid w:val="001A6E49"/>
    <w:rsid w:val="001B66EB"/>
    <w:rsid w:val="001C0A02"/>
    <w:rsid w:val="001C2538"/>
    <w:rsid w:val="001C4D96"/>
    <w:rsid w:val="001C5DEA"/>
    <w:rsid w:val="001C7D9E"/>
    <w:rsid w:val="001C7F07"/>
    <w:rsid w:val="001E6454"/>
    <w:rsid w:val="001F265E"/>
    <w:rsid w:val="001F34C7"/>
    <w:rsid w:val="00205B98"/>
    <w:rsid w:val="002160CD"/>
    <w:rsid w:val="00244368"/>
    <w:rsid w:val="00252B8B"/>
    <w:rsid w:val="002A335C"/>
    <w:rsid w:val="002B60F1"/>
    <w:rsid w:val="002D0EF6"/>
    <w:rsid w:val="002D3374"/>
    <w:rsid w:val="002D36AC"/>
    <w:rsid w:val="002D7285"/>
    <w:rsid w:val="002E29FE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D7C2C"/>
    <w:rsid w:val="003E1703"/>
    <w:rsid w:val="004120AA"/>
    <w:rsid w:val="00414737"/>
    <w:rsid w:val="00414757"/>
    <w:rsid w:val="00415C62"/>
    <w:rsid w:val="00416932"/>
    <w:rsid w:val="00424DEC"/>
    <w:rsid w:val="00441A35"/>
    <w:rsid w:val="00457EAA"/>
    <w:rsid w:val="004678E5"/>
    <w:rsid w:val="00476B97"/>
    <w:rsid w:val="00481AB7"/>
    <w:rsid w:val="004A63A2"/>
    <w:rsid w:val="004A66C9"/>
    <w:rsid w:val="004B7315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A785D"/>
    <w:rsid w:val="005B1A26"/>
    <w:rsid w:val="005B2E57"/>
    <w:rsid w:val="005C56C8"/>
    <w:rsid w:val="005D275A"/>
    <w:rsid w:val="005E58C9"/>
    <w:rsid w:val="005F3CD6"/>
    <w:rsid w:val="00603DA9"/>
    <w:rsid w:val="00610209"/>
    <w:rsid w:val="006217D7"/>
    <w:rsid w:val="00624018"/>
    <w:rsid w:val="00635425"/>
    <w:rsid w:val="00635E07"/>
    <w:rsid w:val="006440E2"/>
    <w:rsid w:val="00647652"/>
    <w:rsid w:val="006674B5"/>
    <w:rsid w:val="006901D1"/>
    <w:rsid w:val="00696145"/>
    <w:rsid w:val="006C3A54"/>
    <w:rsid w:val="006E2966"/>
    <w:rsid w:val="006F6BEE"/>
    <w:rsid w:val="006F7015"/>
    <w:rsid w:val="0071236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96E3A"/>
    <w:rsid w:val="007A02D6"/>
    <w:rsid w:val="007A3451"/>
    <w:rsid w:val="007A6D14"/>
    <w:rsid w:val="007F0802"/>
    <w:rsid w:val="007F1919"/>
    <w:rsid w:val="0080009F"/>
    <w:rsid w:val="00817658"/>
    <w:rsid w:val="008325DE"/>
    <w:rsid w:val="00836DE1"/>
    <w:rsid w:val="008407A1"/>
    <w:rsid w:val="00843E9F"/>
    <w:rsid w:val="00864490"/>
    <w:rsid w:val="00890601"/>
    <w:rsid w:val="008A1E15"/>
    <w:rsid w:val="008B2501"/>
    <w:rsid w:val="008D2B88"/>
    <w:rsid w:val="008E52F5"/>
    <w:rsid w:val="008E5580"/>
    <w:rsid w:val="008E5D28"/>
    <w:rsid w:val="008E716C"/>
    <w:rsid w:val="008F5081"/>
    <w:rsid w:val="00935576"/>
    <w:rsid w:val="00951328"/>
    <w:rsid w:val="00951334"/>
    <w:rsid w:val="00960774"/>
    <w:rsid w:val="009677E3"/>
    <w:rsid w:val="00971C16"/>
    <w:rsid w:val="00977F3E"/>
    <w:rsid w:val="00984188"/>
    <w:rsid w:val="00991881"/>
    <w:rsid w:val="009C6A69"/>
    <w:rsid w:val="009D075E"/>
    <w:rsid w:val="009D54E1"/>
    <w:rsid w:val="009F1B34"/>
    <w:rsid w:val="009F450A"/>
    <w:rsid w:val="00A04F4E"/>
    <w:rsid w:val="00A15E92"/>
    <w:rsid w:val="00A16FD8"/>
    <w:rsid w:val="00A66D68"/>
    <w:rsid w:val="00A7430E"/>
    <w:rsid w:val="00A77918"/>
    <w:rsid w:val="00A77AD0"/>
    <w:rsid w:val="00A8539B"/>
    <w:rsid w:val="00A94D21"/>
    <w:rsid w:val="00AA036C"/>
    <w:rsid w:val="00AA609F"/>
    <w:rsid w:val="00AC25E4"/>
    <w:rsid w:val="00AD054E"/>
    <w:rsid w:val="00AD2C78"/>
    <w:rsid w:val="00AD6021"/>
    <w:rsid w:val="00AE3DC4"/>
    <w:rsid w:val="00AE5F46"/>
    <w:rsid w:val="00AF2592"/>
    <w:rsid w:val="00B17516"/>
    <w:rsid w:val="00B34FEE"/>
    <w:rsid w:val="00B4016B"/>
    <w:rsid w:val="00B444E9"/>
    <w:rsid w:val="00B4785B"/>
    <w:rsid w:val="00B65734"/>
    <w:rsid w:val="00B74BE6"/>
    <w:rsid w:val="00B83F57"/>
    <w:rsid w:val="00B90EAC"/>
    <w:rsid w:val="00BA3B5E"/>
    <w:rsid w:val="00BA636A"/>
    <w:rsid w:val="00BB31B5"/>
    <w:rsid w:val="00BC1B57"/>
    <w:rsid w:val="00BD528D"/>
    <w:rsid w:val="00BF00DC"/>
    <w:rsid w:val="00BF6FF6"/>
    <w:rsid w:val="00C27FAE"/>
    <w:rsid w:val="00C311F3"/>
    <w:rsid w:val="00C37266"/>
    <w:rsid w:val="00C45B1F"/>
    <w:rsid w:val="00C47D14"/>
    <w:rsid w:val="00C5387C"/>
    <w:rsid w:val="00C552F7"/>
    <w:rsid w:val="00C60C55"/>
    <w:rsid w:val="00C641BD"/>
    <w:rsid w:val="00C66364"/>
    <w:rsid w:val="00C826E5"/>
    <w:rsid w:val="00C82D85"/>
    <w:rsid w:val="00CA312E"/>
    <w:rsid w:val="00CA4CA4"/>
    <w:rsid w:val="00CE1258"/>
    <w:rsid w:val="00CE7AE3"/>
    <w:rsid w:val="00D014FD"/>
    <w:rsid w:val="00D01C2A"/>
    <w:rsid w:val="00D02900"/>
    <w:rsid w:val="00D1520F"/>
    <w:rsid w:val="00D238D9"/>
    <w:rsid w:val="00D25A55"/>
    <w:rsid w:val="00D279EF"/>
    <w:rsid w:val="00D300BC"/>
    <w:rsid w:val="00D30B11"/>
    <w:rsid w:val="00D42E3D"/>
    <w:rsid w:val="00D53A8B"/>
    <w:rsid w:val="00D9322D"/>
    <w:rsid w:val="00DB0808"/>
    <w:rsid w:val="00DB60D9"/>
    <w:rsid w:val="00DE27C4"/>
    <w:rsid w:val="00DE407A"/>
    <w:rsid w:val="00DE612E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B1EC4"/>
    <w:rsid w:val="00EC52B9"/>
    <w:rsid w:val="00EC5FA5"/>
    <w:rsid w:val="00EC72A2"/>
    <w:rsid w:val="00F23DF4"/>
    <w:rsid w:val="00F26105"/>
    <w:rsid w:val="00F51276"/>
    <w:rsid w:val="00F5272F"/>
    <w:rsid w:val="00F60E16"/>
    <w:rsid w:val="00F6417D"/>
    <w:rsid w:val="00F64E1E"/>
    <w:rsid w:val="00F6671F"/>
    <w:rsid w:val="00F6789C"/>
    <w:rsid w:val="00F86645"/>
    <w:rsid w:val="00FA4A5C"/>
    <w:rsid w:val="00FA6E0F"/>
    <w:rsid w:val="00FC33F3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1DB138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1"/>
  </w:style>
  <w:style w:type="paragraph" w:styleId="Footer">
    <w:name w:val="footer"/>
    <w:basedOn w:val="Normal"/>
    <w:link w:val="Foot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1"/>
  </w:style>
  <w:style w:type="character" w:styleId="Strong">
    <w:name w:val="Strong"/>
    <w:basedOn w:val="DefaultParagraphFont"/>
    <w:uiPriority w:val="22"/>
    <w:qFormat/>
    <w:rsid w:val="00F512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708A2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70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6FD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90EAC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1C7B-7E74-324E-BA4D-18AD05B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Anton</cp:lastModifiedBy>
  <cp:revision>3</cp:revision>
  <cp:lastPrinted>2015-03-13T05:41:00Z</cp:lastPrinted>
  <dcterms:created xsi:type="dcterms:W3CDTF">2018-12-06T10:54:00Z</dcterms:created>
  <dcterms:modified xsi:type="dcterms:W3CDTF">2018-12-06T10:55:00Z</dcterms:modified>
</cp:coreProperties>
</file>